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6037"/>
        <w:gridCol w:w="665"/>
        <w:gridCol w:w="708"/>
        <w:gridCol w:w="567"/>
        <w:gridCol w:w="567"/>
        <w:gridCol w:w="567"/>
        <w:gridCol w:w="567"/>
      </w:tblGrid>
      <w:tr w:rsidR="00D20128" w:rsidRPr="00F217B9" w:rsidTr="00D35A9F">
        <w:trPr>
          <w:trHeight w:val="269"/>
        </w:trPr>
        <w:tc>
          <w:tcPr>
            <w:tcW w:w="10314" w:type="dxa"/>
            <w:gridSpan w:val="8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217B9">
              <w:rPr>
                <w:rFonts w:eastAsia="Times New Roman"/>
                <w:b/>
                <w:sz w:val="24"/>
                <w:szCs w:val="24"/>
              </w:rPr>
              <w:t>Təlim nəticələrinin qiymətləndirilməsi etibarlılığı</w:t>
            </w:r>
          </w:p>
        </w:tc>
      </w:tr>
      <w:tr w:rsidR="00D20128" w:rsidRPr="00F217B9" w:rsidTr="00D35A9F">
        <w:trPr>
          <w:trHeight w:val="135"/>
        </w:trPr>
        <w:tc>
          <w:tcPr>
            <w:tcW w:w="636" w:type="dxa"/>
            <w:vMerge w:val="restart"/>
            <w:textDirection w:val="btLr"/>
            <w:vAlign w:val="center"/>
          </w:tcPr>
          <w:p w:rsidR="00D20128" w:rsidRPr="00F217B9" w:rsidRDefault="00D20128" w:rsidP="00D35A9F">
            <w:pPr>
              <w:spacing w:line="240" w:lineRule="auto"/>
              <w:ind w:left="113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217B9">
              <w:rPr>
                <w:rFonts w:eastAsia="Times New Roman"/>
                <w:b/>
                <w:sz w:val="24"/>
                <w:szCs w:val="24"/>
              </w:rPr>
              <w:t>S/№</w:t>
            </w:r>
          </w:p>
        </w:tc>
        <w:tc>
          <w:tcPr>
            <w:tcW w:w="6037" w:type="dxa"/>
            <w:vMerge w:val="restart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b/>
                <w:bCs/>
                <w:color w:val="000000"/>
                <w:sz w:val="24"/>
                <w:szCs w:val="24"/>
                <w:lang w:val="az-Latn-AZ"/>
              </w:rPr>
              <w:t>İmtahan sualları</w:t>
            </w:r>
          </w:p>
        </w:tc>
        <w:tc>
          <w:tcPr>
            <w:tcW w:w="3641" w:type="dxa"/>
            <w:gridSpan w:val="6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b/>
                <w:bCs/>
                <w:color w:val="000000"/>
                <w:sz w:val="24"/>
                <w:szCs w:val="24"/>
                <w:lang w:val="az-Latn-AZ"/>
              </w:rPr>
              <w:t>Fənnin təlim nəticələri (FTN)</w:t>
            </w:r>
          </w:p>
        </w:tc>
      </w:tr>
      <w:tr w:rsidR="00D20128" w:rsidRPr="00F217B9" w:rsidTr="00D35A9F">
        <w:trPr>
          <w:trHeight w:val="436"/>
        </w:trPr>
        <w:tc>
          <w:tcPr>
            <w:tcW w:w="636" w:type="dxa"/>
            <w:vMerge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6037" w:type="dxa"/>
            <w:vMerge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b/>
                <w:sz w:val="24"/>
                <w:szCs w:val="24"/>
                <w:lang w:val="az-Latn-AZ"/>
              </w:rPr>
            </w:pPr>
            <w:r w:rsidRPr="00F217B9">
              <w:rPr>
                <w:b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b/>
                <w:sz w:val="24"/>
                <w:szCs w:val="24"/>
                <w:lang w:val="az-Latn-AZ"/>
              </w:rPr>
            </w:pPr>
            <w:r w:rsidRPr="00F217B9">
              <w:rPr>
                <w:b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b/>
                <w:sz w:val="24"/>
                <w:szCs w:val="24"/>
                <w:lang w:val="az-Latn-AZ"/>
              </w:rPr>
            </w:pPr>
            <w:r w:rsidRPr="00F217B9">
              <w:rPr>
                <w:b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b/>
                <w:sz w:val="24"/>
                <w:szCs w:val="24"/>
                <w:lang w:val="az-Latn-AZ"/>
              </w:rPr>
            </w:pPr>
            <w:r w:rsidRPr="00F217B9">
              <w:rPr>
                <w:b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b/>
                <w:sz w:val="24"/>
                <w:szCs w:val="24"/>
                <w:lang w:val="az-Latn-AZ"/>
              </w:rPr>
            </w:pPr>
            <w:r w:rsidRPr="00F217B9">
              <w:rPr>
                <w:b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b/>
                <w:sz w:val="24"/>
                <w:szCs w:val="24"/>
                <w:lang w:val="az-Latn-AZ"/>
              </w:rPr>
            </w:pPr>
            <w:r w:rsidRPr="00F217B9">
              <w:rPr>
                <w:b/>
                <w:sz w:val="24"/>
                <w:szCs w:val="24"/>
                <w:lang w:val="az-Latn-AZ"/>
              </w:rPr>
              <w:t>6</w:t>
            </w:r>
          </w:p>
        </w:tc>
      </w:tr>
      <w:tr w:rsidR="00D20128" w:rsidRPr="00F217B9" w:rsidTr="00D35A9F">
        <w:trPr>
          <w:trHeight w:val="156"/>
        </w:trPr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037" w:type="dxa"/>
          </w:tcPr>
          <w:p w:rsidR="00D20128" w:rsidRPr="00F217B9" w:rsidRDefault="00D20128" w:rsidP="00D35A9F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F217B9">
              <w:rPr>
                <w:rFonts w:ascii="Times New Roman" w:hAnsi="Times New Roman"/>
                <w:sz w:val="24"/>
                <w:szCs w:val="24"/>
              </w:rPr>
              <w:t>Kənd təsərərrüfatı heyvanlarının gigiyenasına giriş</w:t>
            </w:r>
          </w:p>
        </w:tc>
        <w:tc>
          <w:tcPr>
            <w:tcW w:w="665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CA"/>
              </w:rPr>
            </w:pPr>
            <w:r w:rsidRPr="00F217B9">
              <w:rPr>
                <w:rFonts w:eastAsia="Times New Roman"/>
                <w:sz w:val="24"/>
                <w:szCs w:val="24"/>
                <w:lang w:val="en-CA"/>
              </w:rPr>
              <w:t>X</w:t>
            </w:r>
          </w:p>
        </w:tc>
        <w:tc>
          <w:tcPr>
            <w:tcW w:w="708" w:type="dxa"/>
          </w:tcPr>
          <w:p w:rsidR="00D20128" w:rsidRPr="00F217B9" w:rsidRDefault="00D20128" w:rsidP="00D35A9F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jc w:val="left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jc w:val="left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D20128" w:rsidRPr="00F217B9" w:rsidTr="00D35A9F">
        <w:trPr>
          <w:trHeight w:val="322"/>
        </w:trPr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F217B9">
              <w:rPr>
                <w:rFonts w:ascii="Times New Roman" w:hAnsi="Times New Roman"/>
                <w:sz w:val="24"/>
                <w:szCs w:val="24"/>
              </w:rPr>
              <w:t>Zoogigiyenanın  inkişaf tarixi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D20128" w:rsidRPr="00F217B9" w:rsidTr="00D35A9F"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F217B9">
              <w:rPr>
                <w:rFonts w:ascii="Times New Roman" w:hAnsi="Times New Roman"/>
                <w:sz w:val="24"/>
                <w:szCs w:val="24"/>
              </w:rPr>
              <w:t>Zoogigiyenanın  nəzəri fənnlərlə əlaqəsi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D20128" w:rsidRPr="00F217B9" w:rsidTr="00D35A9F"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F217B9">
              <w:rPr>
                <w:rFonts w:ascii="Times New Roman" w:hAnsi="Times New Roman"/>
                <w:sz w:val="24"/>
                <w:szCs w:val="24"/>
              </w:rPr>
              <w:t>Azərbaycan alimlərinin zoogigiyena elminin inkişafında rolu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D20128" w:rsidRPr="00F217B9" w:rsidTr="00D35A9F"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rPr>
                <w:sz w:val="24"/>
                <w:szCs w:val="24"/>
                <w:lang w:val="az-Latn-AZ"/>
              </w:rPr>
            </w:pPr>
            <w:r w:rsidRPr="00F217B9">
              <w:rPr>
                <w:sz w:val="24"/>
                <w:szCs w:val="24"/>
                <w:lang w:val="az-Latn-AZ"/>
              </w:rPr>
              <w:t>Statik və eksperimental metod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D20128" w:rsidRPr="00F217B9" w:rsidTr="00D35A9F"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F217B9">
              <w:rPr>
                <w:rFonts w:ascii="Times New Roman" w:hAnsi="Times New Roman"/>
                <w:sz w:val="24"/>
                <w:szCs w:val="24"/>
              </w:rPr>
              <w:t>Sanitariya müayinə metodu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D20128" w:rsidRPr="00F217B9" w:rsidTr="00D35A9F"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rPr>
                <w:sz w:val="24"/>
                <w:szCs w:val="24"/>
                <w:lang w:val="az-Latn-AZ"/>
              </w:rPr>
            </w:pPr>
            <w:r w:rsidRPr="00F217B9">
              <w:rPr>
                <w:sz w:val="24"/>
                <w:szCs w:val="24"/>
                <w:lang w:val="az-Latn-AZ"/>
              </w:rPr>
              <w:t>Yemlərə və heyvanların yemləndirilməsinə qoyulan zoogigiyenik tələblər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D20128" w:rsidRPr="00F217B9" w:rsidTr="00D35A9F"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rPr>
                <w:sz w:val="24"/>
                <w:szCs w:val="24"/>
                <w:lang w:val="az-Latn-AZ"/>
              </w:rPr>
            </w:pPr>
            <w:r w:rsidRPr="00F217B9">
              <w:rPr>
                <w:sz w:val="24"/>
                <w:szCs w:val="24"/>
                <w:lang w:val="az-Latn-AZ"/>
              </w:rPr>
              <w:t>Yemlər və onlara qoyulan zoogigyenik tələblər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D20128" w:rsidRPr="00F217B9" w:rsidTr="00D35A9F">
        <w:trPr>
          <w:trHeight w:val="293"/>
        </w:trPr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rPr>
                <w:sz w:val="24"/>
                <w:szCs w:val="24"/>
                <w:lang w:val="az-Latn-AZ"/>
              </w:rPr>
            </w:pPr>
            <w:r w:rsidRPr="00F217B9">
              <w:rPr>
                <w:sz w:val="24"/>
                <w:szCs w:val="24"/>
                <w:lang w:val="az-Latn-AZ"/>
              </w:rPr>
              <w:t>Tərkibində footodinamiki maddələr olan yemlərdən əmələ gələn zəhərlənmələr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D20128" w:rsidRPr="00F217B9" w:rsidTr="00D35A9F"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F217B9">
              <w:rPr>
                <w:rFonts w:ascii="Times New Roman" w:hAnsi="Times New Roman"/>
                <w:sz w:val="24"/>
                <w:szCs w:val="24"/>
              </w:rPr>
              <w:t>Sianogen qlikozid tərkibli yemlər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D20128" w:rsidRPr="00F217B9" w:rsidTr="00D35A9F"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217B9">
              <w:rPr>
                <w:sz w:val="24"/>
                <w:szCs w:val="24"/>
                <w:lang w:val="az-Latn-AZ"/>
              </w:rPr>
              <w:t>Heyvanın pambuq jımıxı ilə zəhərlənməsi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D20128" w:rsidRPr="00F217B9" w:rsidTr="00D35A9F"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rPr>
                <w:sz w:val="24"/>
                <w:szCs w:val="24"/>
                <w:lang w:val="az-Latn-AZ"/>
              </w:rPr>
            </w:pPr>
            <w:r w:rsidRPr="00F217B9">
              <w:rPr>
                <w:sz w:val="24"/>
                <w:szCs w:val="24"/>
                <w:lang w:val="az-Latn-AZ"/>
              </w:rPr>
              <w:t>Gənəgerçək jımıxı və çiyid toxumu ilə zəhərlənmə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D20128" w:rsidRPr="00F217B9" w:rsidTr="00D35A9F"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F217B9">
              <w:rPr>
                <w:rFonts w:ascii="Times New Roman" w:hAnsi="Times New Roman"/>
                <w:sz w:val="24"/>
                <w:szCs w:val="24"/>
              </w:rPr>
              <w:t>Kartof və onun cecəsi ilə zəhərlənmə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D20128" w:rsidRPr="00F217B9" w:rsidTr="00D35A9F"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rPr>
                <w:rFonts w:eastAsia="Calibri"/>
                <w:sz w:val="24"/>
                <w:szCs w:val="24"/>
                <w:lang w:val="az-Latn-AZ"/>
              </w:rPr>
            </w:pPr>
            <w:r w:rsidRPr="00F217B9">
              <w:rPr>
                <w:sz w:val="24"/>
                <w:szCs w:val="24"/>
                <w:lang w:val="az-Latn-AZ"/>
              </w:rPr>
              <w:t>Heyvanın yayda otlaq düşərgə şəraitində saxlanma gigiyenası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D20128" w:rsidRPr="00F217B9" w:rsidTr="00D35A9F">
        <w:trPr>
          <w:trHeight w:val="360"/>
        </w:trPr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rPr>
                <w:rFonts w:eastAsia="Calibri"/>
                <w:sz w:val="24"/>
                <w:szCs w:val="24"/>
                <w:lang w:val="az-Latn-AZ"/>
              </w:rPr>
            </w:pPr>
            <w:r w:rsidRPr="00F217B9">
              <w:rPr>
                <w:sz w:val="24"/>
                <w:szCs w:val="24"/>
                <w:lang w:val="az-Latn-AZ"/>
              </w:rPr>
              <w:t>Otlaqların və düşərgələrin hazırlanması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D20128" w:rsidRPr="00F217B9" w:rsidTr="00D35A9F"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F217B9">
              <w:rPr>
                <w:rFonts w:ascii="Times New Roman" w:hAnsi="Times New Roman"/>
                <w:sz w:val="24"/>
                <w:szCs w:val="24"/>
              </w:rPr>
              <w:t>Heyvanın yaylaq və qış otlaqlarında saxlanması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D20128" w:rsidRPr="00F217B9" w:rsidTr="00D35A9F"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F217B9">
              <w:rPr>
                <w:rFonts w:ascii="Times New Roman" w:hAnsi="Times New Roman"/>
                <w:sz w:val="24"/>
                <w:szCs w:val="24"/>
              </w:rPr>
              <w:t>Torpaq və onun əhəmiyyəti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D20128" w:rsidRPr="00F217B9" w:rsidTr="00D35A9F">
        <w:trPr>
          <w:trHeight w:val="415"/>
        </w:trPr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rPr>
                <w:sz w:val="24"/>
                <w:szCs w:val="24"/>
                <w:lang w:val="az-Latn-AZ"/>
              </w:rPr>
            </w:pPr>
            <w:r w:rsidRPr="00F217B9">
              <w:rPr>
                <w:sz w:val="24"/>
                <w:szCs w:val="24"/>
                <w:lang w:val="az-Latn-AZ"/>
              </w:rPr>
              <w:t>Torpağın kənd təsərrüfatı heyvanların sağlamlığına təsriri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D20128" w:rsidRPr="00F217B9" w:rsidTr="00D35A9F"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F217B9">
              <w:rPr>
                <w:rFonts w:ascii="Times New Roman" w:hAnsi="Times New Roman"/>
                <w:sz w:val="24"/>
                <w:szCs w:val="24"/>
              </w:rPr>
              <w:t>Torpağın kimyəvi təsiri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D20128" w:rsidRPr="00F217B9" w:rsidTr="00D35A9F"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F217B9">
              <w:rPr>
                <w:rFonts w:ascii="Times New Roman" w:hAnsi="Times New Roman"/>
                <w:sz w:val="24"/>
                <w:szCs w:val="24"/>
              </w:rPr>
              <w:t>Torpağa heyvanların sağlamlığının təsiri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D20128" w:rsidRPr="00F217B9" w:rsidTr="00D35A9F"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F217B9">
              <w:rPr>
                <w:rFonts w:ascii="Times New Roman" w:hAnsi="Times New Roman"/>
                <w:sz w:val="24"/>
                <w:szCs w:val="24"/>
              </w:rPr>
              <w:t>Torpağın bioloji xassələri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D20128" w:rsidRPr="00F217B9" w:rsidTr="00D35A9F"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F217B9">
              <w:rPr>
                <w:rFonts w:ascii="Times New Roman" w:hAnsi="Times New Roman"/>
                <w:sz w:val="24"/>
                <w:szCs w:val="24"/>
              </w:rPr>
              <w:t>Torpağın infeksiyası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D20128" w:rsidRPr="00F217B9" w:rsidTr="00D35A9F">
        <w:trPr>
          <w:trHeight w:val="368"/>
        </w:trPr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rPr>
                <w:rFonts w:eastAsia="Calibri"/>
                <w:sz w:val="24"/>
                <w:szCs w:val="24"/>
                <w:lang w:val="az-Latn-AZ"/>
              </w:rPr>
            </w:pPr>
            <w:r w:rsidRPr="00F217B9">
              <w:rPr>
                <w:sz w:val="24"/>
                <w:szCs w:val="24"/>
                <w:lang w:val="az-Latn-AZ"/>
              </w:rPr>
              <w:t>Heyvandarlıqda suyun gigiyenik və təsərrüfat əhəmiyyəti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D20128" w:rsidRPr="00F217B9" w:rsidTr="00D35A9F"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217B9">
              <w:rPr>
                <w:sz w:val="24"/>
                <w:szCs w:val="24"/>
                <w:lang w:val="az-Latn-AZ"/>
              </w:rPr>
              <w:t>Hava mühütinə qoyulan sanitar-gigiyenik ekoloji tələblər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D20128" w:rsidRPr="00F217B9" w:rsidTr="00D35A9F"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rPr>
                <w:rFonts w:eastAsia="Calibri"/>
                <w:sz w:val="24"/>
                <w:szCs w:val="24"/>
                <w:lang w:val="az-Latn-AZ"/>
              </w:rPr>
            </w:pPr>
            <w:r w:rsidRPr="00F217B9">
              <w:rPr>
                <w:rFonts w:eastAsia="Calibri"/>
                <w:sz w:val="24"/>
                <w:szCs w:val="24"/>
                <w:lang w:val="az-Latn-AZ"/>
              </w:rPr>
              <w:t xml:space="preserve"> </w:t>
            </w:r>
            <w:r w:rsidRPr="00F217B9">
              <w:rPr>
                <w:sz w:val="24"/>
                <w:szCs w:val="24"/>
                <w:lang w:val="az-Latn-AZ"/>
              </w:rPr>
              <w:t>Havanın ionlaşması.Müsbət və mənfi ionların orqanizmə təsiri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D20128" w:rsidRPr="00F217B9" w:rsidTr="00D35A9F"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F217B9">
              <w:rPr>
                <w:rFonts w:ascii="Times New Roman" w:hAnsi="Times New Roman"/>
                <w:sz w:val="24"/>
                <w:szCs w:val="24"/>
              </w:rPr>
              <w:t>Hava tozları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D20128" w:rsidRPr="00F217B9" w:rsidTr="00D35A9F"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F217B9">
              <w:rPr>
                <w:rFonts w:ascii="Times New Roman" w:hAnsi="Times New Roman"/>
                <w:sz w:val="24"/>
                <w:szCs w:val="24"/>
              </w:rPr>
              <w:t>Atmosfer çirklənməsi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D20128" w:rsidRPr="00F217B9" w:rsidTr="00D35A9F">
        <w:trPr>
          <w:trHeight w:val="425"/>
        </w:trPr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rPr>
                <w:sz w:val="24"/>
                <w:szCs w:val="24"/>
                <w:lang w:val="az-Latn-AZ"/>
              </w:rPr>
            </w:pPr>
            <w:r w:rsidRPr="00F217B9">
              <w:rPr>
                <w:sz w:val="24"/>
                <w:szCs w:val="24"/>
                <w:lang w:val="az-Latn-AZ"/>
              </w:rPr>
              <w:t>Hava tozları və qlobal çirklənmə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D20128" w:rsidRPr="00F217B9" w:rsidTr="00D35A9F"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F217B9">
              <w:rPr>
                <w:rFonts w:ascii="Times New Roman" w:hAnsi="Times New Roman"/>
                <w:sz w:val="24"/>
                <w:szCs w:val="24"/>
              </w:rPr>
              <w:t>İçməli suyun ümumi sanitariya cəhətdən qiymətləndirilməsi üsulları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D20128" w:rsidRPr="00F217B9" w:rsidTr="00D35A9F"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F217B9">
              <w:rPr>
                <w:rFonts w:ascii="Times New Roman" w:hAnsi="Times New Roman"/>
                <w:sz w:val="24"/>
                <w:szCs w:val="24"/>
              </w:rPr>
              <w:t>Qoyun və keçilərin saxlanma gigiyenası Tövlə şəraiti və tövlə otlaq şəraiti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F217B9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D20128" w:rsidRPr="00F217B9" w:rsidTr="00D35A9F"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tabs>
                <w:tab w:val="left" w:pos="567"/>
              </w:tabs>
              <w:rPr>
                <w:sz w:val="24"/>
                <w:szCs w:val="24"/>
                <w:lang w:val="az-Latn-AZ"/>
              </w:rPr>
            </w:pPr>
            <w:r w:rsidRPr="00F217B9">
              <w:rPr>
                <w:sz w:val="24"/>
                <w:szCs w:val="24"/>
                <w:lang w:val="az-Latn-AZ"/>
              </w:rPr>
              <w:t>Qoyunların qırxım gigiyenası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F217B9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D20128" w:rsidRPr="00F217B9" w:rsidTr="00D35A9F"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F217B9">
              <w:rPr>
                <w:rFonts w:ascii="Times New Roman" w:hAnsi="Times New Roman"/>
                <w:sz w:val="24"/>
                <w:szCs w:val="24"/>
              </w:rPr>
              <w:t xml:space="preserve">Yunun keyfiyyətinin yaxşılaşdırılmasına göstərilən sanitar </w:t>
            </w:r>
            <w:r w:rsidRPr="00F217B9">
              <w:rPr>
                <w:rFonts w:ascii="Times New Roman" w:hAnsi="Times New Roman"/>
                <w:sz w:val="24"/>
                <w:szCs w:val="24"/>
              </w:rPr>
              <w:lastRenderedPageBreak/>
              <w:t>gigiyenik tələblər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F217B9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D20128" w:rsidRPr="00F217B9" w:rsidTr="00D35A9F"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rPr>
                <w:sz w:val="24"/>
                <w:szCs w:val="24"/>
                <w:lang w:val="az-Latn-AZ"/>
              </w:rPr>
            </w:pPr>
            <w:r w:rsidRPr="00F217B9">
              <w:rPr>
                <w:sz w:val="24"/>
                <w:szCs w:val="24"/>
                <w:lang w:val="az-Latn-AZ"/>
              </w:rPr>
              <w:t>Heyvanların binalarının abadlaşdırılmasına göstərilən sanitar-gigiyenik tələblər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F217B9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D20128" w:rsidRPr="00F217B9" w:rsidTr="00D35A9F"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34.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rPr>
                <w:sz w:val="24"/>
                <w:szCs w:val="24"/>
                <w:lang w:val="az-Latn-AZ"/>
              </w:rPr>
            </w:pPr>
            <w:r w:rsidRPr="00F217B9">
              <w:rPr>
                <w:sz w:val="24"/>
                <w:szCs w:val="24"/>
                <w:lang w:val="az-Latn-AZ"/>
              </w:rPr>
              <w:t>Binalarda hava mübadiləsi və vertolyasiya sistemləri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F217B9">
              <w:rPr>
                <w:sz w:val="24"/>
                <w:szCs w:val="24"/>
                <w:lang w:val="az-Latn-AZ"/>
              </w:rPr>
              <w:t>X</w:t>
            </w:r>
          </w:p>
        </w:tc>
      </w:tr>
      <w:tr w:rsidR="00D20128" w:rsidRPr="00F217B9" w:rsidTr="00D35A9F"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35.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rPr>
                <w:rFonts w:eastAsia="Calibri"/>
                <w:sz w:val="24"/>
                <w:szCs w:val="24"/>
                <w:lang w:val="az-Latn-AZ"/>
              </w:rPr>
            </w:pPr>
            <w:r w:rsidRPr="00F217B9">
              <w:rPr>
                <w:sz w:val="24"/>
                <w:szCs w:val="24"/>
                <w:lang w:val="az-Latn-AZ"/>
              </w:rPr>
              <w:t>Binaların qızdırılması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F217B9">
              <w:rPr>
                <w:sz w:val="24"/>
                <w:szCs w:val="24"/>
                <w:lang w:val="az-Latn-AZ"/>
              </w:rPr>
              <w:t>X</w:t>
            </w:r>
          </w:p>
        </w:tc>
      </w:tr>
      <w:tr w:rsidR="00D20128" w:rsidRPr="00F217B9" w:rsidTr="00D35A9F"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36.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rPr>
                <w:sz w:val="24"/>
                <w:szCs w:val="24"/>
                <w:lang w:val="az-Latn-AZ"/>
              </w:rPr>
            </w:pPr>
            <w:r w:rsidRPr="00F217B9">
              <w:rPr>
                <w:sz w:val="24"/>
                <w:szCs w:val="24"/>
                <w:lang w:val="az-Latn-AZ"/>
              </w:rPr>
              <w:t>Buzov və törədici buğaların saxlanmasına qpyulan sanitar-gigiyenik tələblər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F217B9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D20128" w:rsidRPr="00F217B9" w:rsidTr="00D35A9F"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37.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rPr>
                <w:sz w:val="24"/>
                <w:szCs w:val="24"/>
                <w:lang w:val="az-Latn-AZ"/>
              </w:rPr>
            </w:pPr>
            <w:r w:rsidRPr="00F217B9">
              <w:rPr>
                <w:sz w:val="24"/>
                <w:szCs w:val="24"/>
                <w:lang w:val="az-Latn-AZ"/>
              </w:rPr>
              <w:t>Buzovların bəslənmə gigiyenası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F217B9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D20128" w:rsidRPr="00F217B9" w:rsidTr="00D35A9F"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38.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rPr>
                <w:rFonts w:eastAsia="Calibri"/>
                <w:sz w:val="24"/>
                <w:szCs w:val="24"/>
                <w:lang w:val="az-Latn-AZ"/>
              </w:rPr>
            </w:pPr>
            <w:r w:rsidRPr="00F217B9">
              <w:rPr>
                <w:sz w:val="24"/>
                <w:szCs w:val="24"/>
                <w:lang w:val="az-Latn-AZ"/>
              </w:rPr>
              <w:t>Müxtəlif üsullarla buzovların bəslənmə gigiyenası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F217B9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D20128" w:rsidRPr="00F217B9" w:rsidTr="00D35A9F"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39.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F217B9">
              <w:rPr>
                <w:rFonts w:ascii="Times New Roman" w:hAnsi="Times New Roman"/>
                <w:sz w:val="24"/>
                <w:szCs w:val="24"/>
              </w:rPr>
              <w:t>Quşçuluqda sanitar gigiyrnikm tələblər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F217B9">
              <w:rPr>
                <w:sz w:val="24"/>
                <w:szCs w:val="24"/>
                <w:lang w:val="az-Latn-AZ"/>
              </w:rPr>
              <w:t>X</w:t>
            </w:r>
          </w:p>
        </w:tc>
      </w:tr>
      <w:tr w:rsidR="00D20128" w:rsidRPr="00F217B9" w:rsidTr="00D35A9F"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40.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F217B9">
              <w:rPr>
                <w:rFonts w:ascii="Times New Roman" w:hAnsi="Times New Roman"/>
                <w:sz w:val="24"/>
                <w:szCs w:val="24"/>
              </w:rPr>
              <w:t>Quşların qapalı sistemdə saxlanma gigiyenası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F217B9">
              <w:rPr>
                <w:sz w:val="24"/>
                <w:szCs w:val="24"/>
                <w:lang w:val="az-Latn-AZ"/>
              </w:rPr>
              <w:t>X</w:t>
            </w:r>
          </w:p>
        </w:tc>
      </w:tr>
      <w:tr w:rsidR="00D20128" w:rsidRPr="00F217B9" w:rsidTr="00D35A9F"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41.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rPr>
                <w:rFonts w:eastAsia="Times New Roman"/>
                <w:sz w:val="24"/>
                <w:szCs w:val="24"/>
                <w:lang w:eastAsia="en-CA" w:bidi="en-CA"/>
              </w:rPr>
            </w:pPr>
            <w:r w:rsidRPr="00F217B9">
              <w:rPr>
                <w:sz w:val="24"/>
                <w:szCs w:val="24"/>
                <w:lang w:val="az-Latn-AZ"/>
              </w:rPr>
              <w:t>Quşlar üçün gəzintiyəsu təchizatına qoyulan gigiyenik tələblər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F217B9">
              <w:rPr>
                <w:sz w:val="24"/>
                <w:szCs w:val="24"/>
                <w:lang w:val="az-Latn-AZ"/>
              </w:rPr>
              <w:t>X</w:t>
            </w:r>
          </w:p>
        </w:tc>
      </w:tr>
      <w:tr w:rsidR="00D20128" w:rsidRPr="00F217B9" w:rsidTr="00D35A9F"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42.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rPr>
                <w:sz w:val="24"/>
                <w:szCs w:val="24"/>
                <w:lang w:val="az-Latn-AZ"/>
              </w:rPr>
            </w:pPr>
            <w:r w:rsidRPr="00F217B9">
              <w:rPr>
                <w:sz w:val="24"/>
                <w:szCs w:val="24"/>
                <w:lang w:val="az-Latn-AZ"/>
              </w:rPr>
              <w:t>Quşçuluqda sanitar gigiyenanın və quşların qəfəsli sistemdə saxlamaq gigiyenaları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F217B9">
              <w:rPr>
                <w:sz w:val="24"/>
                <w:szCs w:val="24"/>
                <w:lang w:val="az-Latn-AZ"/>
              </w:rPr>
              <w:t>X</w:t>
            </w:r>
          </w:p>
        </w:tc>
      </w:tr>
      <w:tr w:rsidR="00D20128" w:rsidRPr="00F217B9" w:rsidTr="00D35A9F"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43.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F217B9">
              <w:rPr>
                <w:rFonts w:ascii="Times New Roman" w:hAnsi="Times New Roman"/>
                <w:sz w:val="24"/>
                <w:szCs w:val="24"/>
              </w:rPr>
              <w:t>Quşlar üçün gəzintiyə su təczihatına qoyulan gigiyenik tələblər və döşəmə üzərində qəfəslərdə bəslənən cavan quşların gigiyenası.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F217B9">
              <w:rPr>
                <w:sz w:val="24"/>
                <w:szCs w:val="24"/>
                <w:lang w:val="az-Latn-AZ"/>
              </w:rPr>
              <w:t>X</w:t>
            </w:r>
          </w:p>
        </w:tc>
      </w:tr>
      <w:tr w:rsidR="00D20128" w:rsidRPr="00F217B9" w:rsidTr="00D35A9F"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44.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F217B9">
              <w:rPr>
                <w:rFonts w:ascii="Times New Roman" w:hAnsi="Times New Roman"/>
                <w:sz w:val="24"/>
                <w:szCs w:val="24"/>
              </w:rPr>
              <w:t>Arı xana üçün yerin seçilməsi və arının şəxsi gigiyenası.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F217B9">
              <w:rPr>
                <w:sz w:val="24"/>
                <w:szCs w:val="24"/>
                <w:lang w:val="az-Latn-AZ"/>
              </w:rPr>
              <w:t>X</w:t>
            </w:r>
          </w:p>
        </w:tc>
      </w:tr>
      <w:tr w:rsidR="00D20128" w:rsidRPr="00F217B9" w:rsidTr="00D35A9F"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45.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F217B9">
              <w:rPr>
                <w:rFonts w:ascii="Times New Roman" w:hAnsi="Times New Roman"/>
                <w:sz w:val="24"/>
                <w:szCs w:val="24"/>
              </w:rPr>
              <w:t>Arıçının şəxsi gigiyenası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F217B9">
              <w:rPr>
                <w:sz w:val="24"/>
                <w:szCs w:val="24"/>
                <w:lang w:val="az-Latn-AZ"/>
              </w:rPr>
              <w:t>X</w:t>
            </w:r>
          </w:p>
        </w:tc>
      </w:tr>
      <w:tr w:rsidR="00D20128" w:rsidRPr="00F217B9" w:rsidTr="00D35A9F"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46.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F217B9">
              <w:rPr>
                <w:rFonts w:ascii="Times New Roman" w:hAnsi="Times New Roman"/>
                <w:sz w:val="24"/>
                <w:szCs w:val="24"/>
              </w:rPr>
              <w:t>Arıxananın təşkili və avadanlıqları və arıxana üçün yerin seçilməsi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F217B9">
              <w:rPr>
                <w:sz w:val="24"/>
                <w:szCs w:val="24"/>
                <w:lang w:val="az-Latn-AZ"/>
              </w:rPr>
              <w:t>X</w:t>
            </w:r>
          </w:p>
        </w:tc>
      </w:tr>
      <w:tr w:rsidR="00D20128" w:rsidRPr="00F217B9" w:rsidTr="00D35A9F"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47.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rPr>
                <w:sz w:val="24"/>
                <w:szCs w:val="24"/>
                <w:lang w:val="az-Latn-AZ"/>
              </w:rPr>
            </w:pPr>
            <w:r w:rsidRPr="00F217B9">
              <w:rPr>
                <w:sz w:val="24"/>
                <w:szCs w:val="24"/>
                <w:lang w:val="az-Latn-AZ"/>
              </w:rPr>
              <w:t>Arıxana üçün yerin seçilməsi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F217B9">
              <w:rPr>
                <w:sz w:val="24"/>
                <w:szCs w:val="24"/>
                <w:lang w:val="az-Latn-AZ"/>
              </w:rPr>
              <w:t>X</w:t>
            </w:r>
          </w:p>
        </w:tc>
      </w:tr>
      <w:tr w:rsidR="00D20128" w:rsidRPr="00F217B9" w:rsidTr="00D35A9F"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48.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F217B9">
              <w:rPr>
                <w:rFonts w:ascii="Times New Roman" w:hAnsi="Times New Roman"/>
                <w:sz w:val="24"/>
                <w:szCs w:val="24"/>
              </w:rPr>
              <w:t>Arıların saxlanma gigiyenası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F217B9">
              <w:rPr>
                <w:sz w:val="24"/>
                <w:szCs w:val="24"/>
                <w:lang w:val="az-Latn-AZ"/>
              </w:rPr>
              <w:t>X</w:t>
            </w:r>
          </w:p>
        </w:tc>
      </w:tr>
      <w:tr w:rsidR="00D20128" w:rsidRPr="00F217B9" w:rsidTr="00D35A9F"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49.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F217B9"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Qaramalın açıq sistemdə saxlanma gigiyenası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F217B9">
              <w:rPr>
                <w:sz w:val="24"/>
                <w:szCs w:val="24"/>
                <w:lang w:val="az-Latn-AZ"/>
              </w:rPr>
              <w:t>X</w:t>
            </w:r>
          </w:p>
        </w:tc>
      </w:tr>
      <w:tr w:rsidR="00D20128" w:rsidRPr="00F217B9" w:rsidTr="00D35A9F"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50.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F217B9"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Qaramalın bağlı sistemdə saxlanma gigiyenası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F217B9">
              <w:rPr>
                <w:sz w:val="24"/>
                <w:szCs w:val="24"/>
                <w:lang w:val="az-Latn-AZ"/>
              </w:rPr>
              <w:t>X</w:t>
            </w:r>
          </w:p>
        </w:tc>
      </w:tr>
      <w:tr w:rsidR="00D20128" w:rsidRPr="00F217B9" w:rsidTr="00D35A9F">
        <w:trPr>
          <w:trHeight w:val="465"/>
        </w:trPr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51.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rPr>
                <w:rFonts w:eastAsia="Calibri"/>
                <w:sz w:val="24"/>
                <w:szCs w:val="24"/>
                <w:lang w:val="az-Latn-AZ"/>
              </w:rPr>
            </w:pPr>
            <w:r w:rsidRPr="00F217B9">
              <w:rPr>
                <w:rFonts w:eastAsia="Calibri"/>
                <w:sz w:val="24"/>
                <w:szCs w:val="24"/>
                <w:lang w:val="az-Latn-AZ"/>
              </w:rPr>
              <w:t xml:space="preserve">Dovşanların saxlanma gigiyenası </w:t>
            </w:r>
          </w:p>
          <w:p w:rsidR="00D20128" w:rsidRPr="00F217B9" w:rsidRDefault="00D20128" w:rsidP="00D35A9F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F217B9"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Dovşanların yemlənmə gigiyenası 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F217B9">
              <w:rPr>
                <w:sz w:val="24"/>
                <w:szCs w:val="24"/>
                <w:lang w:val="az-Latn-AZ"/>
              </w:rPr>
              <w:t>X</w:t>
            </w:r>
          </w:p>
        </w:tc>
      </w:tr>
      <w:tr w:rsidR="00D20128" w:rsidRPr="00F217B9" w:rsidTr="00D35A9F"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52.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F217B9"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Heyvandarlıq müəssisələrində olan işçilərin şəxsi gigiyenası 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F217B9">
              <w:rPr>
                <w:sz w:val="24"/>
                <w:szCs w:val="24"/>
                <w:lang w:val="az-Latn-AZ"/>
              </w:rPr>
              <w:t>X</w:t>
            </w:r>
          </w:p>
        </w:tc>
      </w:tr>
      <w:tr w:rsidR="00D20128" w:rsidRPr="00F217B9" w:rsidTr="00D35A9F"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53.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rPr>
                <w:sz w:val="24"/>
                <w:szCs w:val="24"/>
                <w:lang w:val="az-Latn-AZ"/>
              </w:rPr>
            </w:pPr>
            <w:r w:rsidRPr="00F217B9">
              <w:rPr>
                <w:sz w:val="24"/>
                <w:szCs w:val="24"/>
                <w:lang w:val="az-Latn-AZ"/>
              </w:rPr>
              <w:t>Torpaq və onun əhəmiyyəti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D20128" w:rsidRPr="00F217B9" w:rsidTr="00D35A9F"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54.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F217B9">
              <w:rPr>
                <w:sz w:val="24"/>
                <w:szCs w:val="24"/>
              </w:rPr>
              <w:t>Otlaqların və düşərgələrin hazırlanması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D20128" w:rsidRPr="00F217B9" w:rsidTr="00D35A9F"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55.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F217B9">
              <w:rPr>
                <w:sz w:val="24"/>
                <w:szCs w:val="24"/>
              </w:rPr>
              <w:t>Hava tozları və qlobal çirklənmə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D20128" w:rsidRPr="00F217B9" w:rsidTr="00D35A9F"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56.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F217B9">
              <w:rPr>
                <w:sz w:val="24"/>
                <w:szCs w:val="24"/>
              </w:rPr>
              <w:t>Atmosfer çirklənməsi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D20128" w:rsidRPr="00F217B9" w:rsidTr="00D35A9F"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57.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F217B9"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Heyvanların aşağı və yuxarı temperatura uyğunlaşması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D20128" w:rsidRPr="00F217B9" w:rsidTr="00D35A9F"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58.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F217B9"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Havanın fiziki xassələri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D20128" w:rsidRPr="00F217B9" w:rsidTr="00D35A9F"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59.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F217B9"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Cavan heyvanların xəstəliklərdən qorunması üçün tələb olunan zoogigiyenik tələblər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D20128" w:rsidRPr="00F217B9" w:rsidTr="00D35A9F">
        <w:tc>
          <w:tcPr>
            <w:tcW w:w="636" w:type="dxa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17B9">
              <w:rPr>
                <w:rFonts w:eastAsia="Times New Roman"/>
                <w:sz w:val="24"/>
                <w:szCs w:val="24"/>
              </w:rPr>
              <w:t>60.</w:t>
            </w:r>
          </w:p>
        </w:tc>
        <w:tc>
          <w:tcPr>
            <w:tcW w:w="6037" w:type="dxa"/>
            <w:vAlign w:val="center"/>
          </w:tcPr>
          <w:p w:rsidR="00D20128" w:rsidRPr="00F217B9" w:rsidRDefault="00D20128" w:rsidP="00D35A9F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F217B9"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Qəfəslərdə bəslənən cavan quşların gigiyenası</w:t>
            </w:r>
          </w:p>
        </w:tc>
        <w:tc>
          <w:tcPr>
            <w:tcW w:w="665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20128" w:rsidRPr="00F217B9" w:rsidRDefault="00D20128" w:rsidP="00D35A9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D20128" w:rsidRPr="00F217B9" w:rsidRDefault="00D20128" w:rsidP="00D35A9F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F217B9">
              <w:rPr>
                <w:sz w:val="24"/>
                <w:szCs w:val="24"/>
                <w:lang w:val="az-Latn-AZ"/>
              </w:rPr>
              <w:t>X</w:t>
            </w:r>
          </w:p>
        </w:tc>
      </w:tr>
    </w:tbl>
    <w:p w:rsidR="00D20128" w:rsidRPr="00F217B9" w:rsidRDefault="00D20128" w:rsidP="00D20128">
      <w:pPr>
        <w:spacing w:line="240" w:lineRule="auto"/>
        <w:rPr>
          <w:b/>
          <w:sz w:val="24"/>
          <w:szCs w:val="24"/>
        </w:rPr>
      </w:pPr>
    </w:p>
    <w:p w:rsidR="00D20128" w:rsidRDefault="00D20128" w:rsidP="00D20128"/>
    <w:p w:rsidR="000B20A7" w:rsidRDefault="000B20A7">
      <w:bookmarkStart w:id="0" w:name="_GoBack"/>
      <w:bookmarkEnd w:id="0"/>
    </w:p>
    <w:sectPr w:rsidR="000B20A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28"/>
    <w:rsid w:val="000B20A7"/>
    <w:rsid w:val="00D2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C85C5-C8C6-4A6B-9030-A4686DFB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128"/>
    <w:pPr>
      <w:spacing w:after="0"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012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0128"/>
    <w:pPr>
      <w:spacing w:after="200"/>
      <w:ind w:left="720"/>
      <w:contextualSpacing/>
      <w:jc w:val="left"/>
    </w:pPr>
    <w:rPr>
      <w:rFonts w:ascii="Calibri" w:eastAsia="MS Mincho" w:hAnsi="Calibri"/>
      <w:sz w:val="22"/>
      <w:szCs w:val="22"/>
      <w:lang w:val="az-Latn-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dc:description/>
  <cp:lastModifiedBy>my computer</cp:lastModifiedBy>
  <cp:revision>1</cp:revision>
  <dcterms:created xsi:type="dcterms:W3CDTF">2024-09-20T08:53:00Z</dcterms:created>
  <dcterms:modified xsi:type="dcterms:W3CDTF">2024-09-20T08:54:00Z</dcterms:modified>
</cp:coreProperties>
</file>